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633812"/>
        <w:docPartObj>
          <w:docPartGallery w:val="Cover Pages"/>
          <w:docPartUnique/>
        </w:docPartObj>
      </w:sdtPr>
      <w:sdtEndPr>
        <w:rPr>
          <w:rFonts w:ascii="Arial" w:eastAsiaTheme="minorHAnsi" w:hAnsi="Arial" w:cs="Arial"/>
          <w:caps w:val="0"/>
        </w:rPr>
      </w:sdtEndPr>
      <w:sdtContent>
        <w:tbl>
          <w:tblPr>
            <w:tblW w:w="5052" w:type="pct"/>
            <w:jc w:val="center"/>
            <w:tblLook w:val="04A0" w:firstRow="1" w:lastRow="0" w:firstColumn="1" w:lastColumn="0" w:noHBand="0" w:noVBand="1"/>
          </w:tblPr>
          <w:tblGrid>
            <w:gridCol w:w="8811"/>
          </w:tblGrid>
          <w:tr w:rsidR="00C33536" w:rsidTr="00C33536">
            <w:trPr>
              <w:trHeight w:val="3211"/>
              <w:jc w:val="center"/>
            </w:trPr>
            <w:sdt>
              <w:sdtPr>
                <w:rPr>
                  <w:rFonts w:asciiTheme="majorHAnsi" w:eastAsiaTheme="majorEastAsia" w:hAnsiTheme="majorHAnsi" w:cstheme="majorBidi"/>
                  <w:caps/>
                </w:rPr>
                <w:alias w:val="Organización"/>
                <w:id w:val="15524243"/>
                <w:dataBinding w:prefixMappings="xmlns:ns0='http://schemas.openxmlformats.org/officeDocument/2006/extended-properties'" w:xpath="/ns0:Properties[1]/ns0:Company[1]" w:storeItemID="{6668398D-A668-4E3E-A5EB-62B293D839F1}"/>
                <w:text/>
              </w:sdtPr>
              <w:sdtEndPr>
                <w:rPr>
                  <w:rFonts w:ascii="Arial" w:hAnsi="Arial" w:cs="Arial"/>
                  <w:sz w:val="20"/>
                </w:rPr>
              </w:sdtEndPr>
              <w:sdtContent>
                <w:tc>
                  <w:tcPr>
                    <w:tcW w:w="5000" w:type="pct"/>
                  </w:tcPr>
                  <w:p w:rsidR="00C33536" w:rsidRDefault="000E3591" w:rsidP="00C33536">
                    <w:pPr>
                      <w:pStyle w:val="Sinespaciado"/>
                      <w:tabs>
                        <w:tab w:val="left" w:pos="3270"/>
                        <w:tab w:val="center" w:pos="4252"/>
                      </w:tabs>
                      <w:rPr>
                        <w:rFonts w:asciiTheme="majorHAnsi" w:eastAsiaTheme="majorEastAsia" w:hAnsiTheme="majorHAnsi" w:cstheme="majorBidi"/>
                        <w:caps/>
                      </w:rPr>
                    </w:pPr>
                    <w:r>
                      <w:rPr>
                        <w:rFonts w:asciiTheme="majorHAnsi" w:eastAsiaTheme="majorEastAsia" w:hAnsiTheme="majorHAnsi" w:cstheme="majorBidi"/>
                        <w:caps/>
                      </w:rPr>
                      <w:t>uned pontevedra</w:t>
                    </w:r>
                  </w:p>
                </w:tc>
              </w:sdtContent>
            </w:sdt>
          </w:tr>
          <w:tr w:rsidR="00C33536" w:rsidRPr="00C33536" w:rsidTr="00850A39">
            <w:trPr>
              <w:trHeight w:val="5002"/>
              <w:jc w:val="center"/>
            </w:trPr>
            <w:sdt>
              <w:sdtPr>
                <w:rPr>
                  <w:rFonts w:eastAsiaTheme="majorEastAsia"/>
                  <w:i w:val="0"/>
                  <w:sz w:val="80"/>
                  <w:szCs w:val="80"/>
                  <w:u w:val="single"/>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33536" w:rsidRPr="00C33536" w:rsidRDefault="00FF6368" w:rsidP="00850A39">
                    <w:pPr>
                      <w:pStyle w:val="Sinespaciado"/>
                      <w:jc w:val="center"/>
                      <w:rPr>
                        <w:rFonts w:eastAsiaTheme="majorEastAsia"/>
                        <w:sz w:val="80"/>
                        <w:szCs w:val="80"/>
                      </w:rPr>
                    </w:pPr>
                    <w:r>
                      <w:rPr>
                        <w:rFonts w:eastAsiaTheme="majorEastAsia"/>
                        <w:i w:val="0"/>
                        <w:sz w:val="80"/>
                        <w:szCs w:val="80"/>
                        <w:u w:val="single"/>
                      </w:rPr>
                      <w:t xml:space="preserve">LA MÚSICA DEL SIGLO XX. </w:t>
                    </w:r>
                  </w:p>
                </w:tc>
              </w:sdtContent>
            </w:sdt>
          </w:tr>
          <w:tr w:rsidR="00C33536" w:rsidTr="00C33536">
            <w:trPr>
              <w:trHeight w:val="803"/>
              <w:jc w:val="center"/>
            </w:trPr>
            <w:tc>
              <w:tcPr>
                <w:tcW w:w="5000" w:type="pct"/>
                <w:tcBorders>
                  <w:top w:val="single" w:sz="4" w:space="0" w:color="4F81BD" w:themeColor="accent1"/>
                </w:tcBorders>
                <w:vAlign w:val="center"/>
              </w:tcPr>
              <w:p w:rsidR="00C33536" w:rsidRDefault="00C33536" w:rsidP="00C33536">
                <w:pPr>
                  <w:pStyle w:val="Sinespaciado"/>
                  <w:rPr>
                    <w:rFonts w:asciiTheme="majorHAnsi" w:eastAsiaTheme="majorEastAsia" w:hAnsiTheme="majorHAnsi" w:cstheme="majorBidi"/>
                    <w:sz w:val="44"/>
                    <w:szCs w:val="44"/>
                  </w:rPr>
                </w:pPr>
              </w:p>
            </w:tc>
          </w:tr>
          <w:tr w:rsidR="00C33536" w:rsidTr="00C33536">
            <w:trPr>
              <w:trHeight w:val="401"/>
              <w:jc w:val="center"/>
            </w:trPr>
            <w:tc>
              <w:tcPr>
                <w:tcW w:w="5000" w:type="pct"/>
                <w:vAlign w:val="center"/>
              </w:tcPr>
              <w:p w:rsidR="00C33536" w:rsidRDefault="00C33536">
                <w:pPr>
                  <w:pStyle w:val="Sinespaciado"/>
                  <w:jc w:val="center"/>
                </w:pPr>
              </w:p>
            </w:tc>
          </w:tr>
          <w:tr w:rsidR="00C33536" w:rsidRPr="00C33536" w:rsidTr="00C33536">
            <w:trPr>
              <w:trHeight w:val="401"/>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33536" w:rsidRPr="00C33536" w:rsidRDefault="00BC23FD">
                    <w:pPr>
                      <w:pStyle w:val="Sinespaciado"/>
                      <w:jc w:val="center"/>
                      <w:rPr>
                        <w:b/>
                        <w:bCs/>
                      </w:rPr>
                    </w:pPr>
                    <w:r>
                      <w:rPr>
                        <w:b/>
                        <w:bCs/>
                      </w:rPr>
                      <w:t>BENDAÑA GARCÍA, Lara</w:t>
                    </w:r>
                  </w:p>
                </w:tc>
              </w:sdtContent>
            </w:sdt>
          </w:tr>
          <w:tr w:rsidR="00C33536" w:rsidRPr="00C33536" w:rsidTr="00C33536">
            <w:trPr>
              <w:trHeight w:val="401"/>
              <w:jc w:val="center"/>
            </w:trPr>
            <w:sdt>
              <w:sdtPr>
                <w:rPr>
                  <w:b/>
                  <w:bCs/>
                </w:rPr>
                <w:alias w:val="Fecha"/>
                <w:id w:val="516659546"/>
                <w:dataBinding w:prefixMappings="xmlns:ns0='http://schemas.microsoft.com/office/2006/coverPageProps'" w:xpath="/ns0:CoverPageProperties[1]/ns0:PublishDate[1]" w:storeItemID="{55AF091B-3C7A-41E3-B477-F2FDAA23CFDA}"/>
                <w:date w:fullDate="2016-09-06T00:00:00Z">
                  <w:dateFormat w:val="dd/MM/yyyy"/>
                  <w:lid w:val="es-ES"/>
                  <w:storeMappedDataAs w:val="dateTime"/>
                  <w:calendar w:val="gregorian"/>
                </w:date>
              </w:sdtPr>
              <w:sdtEndPr/>
              <w:sdtContent>
                <w:tc>
                  <w:tcPr>
                    <w:tcW w:w="5000" w:type="pct"/>
                    <w:vAlign w:val="center"/>
                  </w:tcPr>
                  <w:p w:rsidR="00C33536" w:rsidRPr="00C33536" w:rsidRDefault="00FF6368">
                    <w:pPr>
                      <w:pStyle w:val="Sinespaciado"/>
                      <w:jc w:val="center"/>
                      <w:rPr>
                        <w:b/>
                        <w:bCs/>
                      </w:rPr>
                    </w:pPr>
                    <w:r>
                      <w:rPr>
                        <w:b/>
                        <w:bCs/>
                      </w:rPr>
                      <w:t>06/09/2016</w:t>
                    </w:r>
                  </w:p>
                </w:tc>
              </w:sdtContent>
            </w:sdt>
          </w:tr>
        </w:tbl>
        <w:p w:rsidR="00C33536" w:rsidRDefault="00C33536"/>
        <w:p w:rsidR="00C33536" w:rsidRDefault="00C33536"/>
        <w:tbl>
          <w:tblPr>
            <w:tblpPr w:leftFromText="187" w:rightFromText="187" w:horzAnchor="margin" w:tblpXSpec="center" w:tblpYSpec="bottom"/>
            <w:tblW w:w="5000" w:type="pct"/>
            <w:tblLook w:val="04A0" w:firstRow="1" w:lastRow="0" w:firstColumn="1" w:lastColumn="0" w:noHBand="0" w:noVBand="1"/>
          </w:tblPr>
          <w:tblGrid>
            <w:gridCol w:w="8720"/>
          </w:tblGrid>
          <w:tr w:rsidR="00C33536" w:rsidRPr="00C33536">
            <w:sdt>
              <w:sdtPr>
                <w:rPr>
                  <w:i w:val="0"/>
                  <w:sz w:val="20"/>
                  <w:szCs w:val="20"/>
                </w:rPr>
                <w:alias w:val="Abstracto"/>
                <w:id w:val="8276291"/>
                <w:dataBinding w:prefixMappings="xmlns:ns0='http://schemas.microsoft.com/office/2006/coverPageProps'" w:xpath="/ns0:CoverPageProperties[1]/ns0:Abstract[1]" w:storeItemID="{55AF091B-3C7A-41E3-B477-F2FDAA23CFDA}"/>
                <w:text/>
              </w:sdtPr>
              <w:sdtEndPr/>
              <w:sdtContent>
                <w:tc>
                  <w:tcPr>
                    <w:tcW w:w="5000" w:type="pct"/>
                  </w:tcPr>
                  <w:p w:rsidR="00C33536" w:rsidRPr="00C33536" w:rsidRDefault="00C33536" w:rsidP="00C33536">
                    <w:pPr>
                      <w:pStyle w:val="Sinespaciado"/>
                      <w:rPr>
                        <w:i w:val="0"/>
                        <w:sz w:val="20"/>
                        <w:szCs w:val="20"/>
                      </w:rPr>
                    </w:pPr>
                    <w:r w:rsidRPr="00C33536">
                      <w:rPr>
                        <w:i w:val="0"/>
                        <w:sz w:val="20"/>
                        <w:szCs w:val="20"/>
                      </w:rPr>
                      <w:t>Propuesta</w:t>
                    </w:r>
                    <w:r w:rsidR="00850A39">
                      <w:rPr>
                        <w:i w:val="0"/>
                        <w:sz w:val="20"/>
                        <w:szCs w:val="20"/>
                      </w:rPr>
                      <w:t xml:space="preserve"> de un Taller sob</w:t>
                    </w:r>
                    <w:r w:rsidR="00FF6368">
                      <w:rPr>
                        <w:i w:val="0"/>
                        <w:sz w:val="20"/>
                        <w:szCs w:val="20"/>
                      </w:rPr>
                      <w:t xml:space="preserve">re la Música del siglo XX </w:t>
                    </w:r>
                    <w:r w:rsidRPr="00C33536">
                      <w:rPr>
                        <w:i w:val="0"/>
                        <w:sz w:val="20"/>
                        <w:szCs w:val="20"/>
                      </w:rPr>
                      <w:t>para alumnado</w:t>
                    </w:r>
                    <w:r w:rsidR="00850A39">
                      <w:rPr>
                        <w:i w:val="0"/>
                        <w:sz w:val="20"/>
                        <w:szCs w:val="20"/>
                      </w:rPr>
                      <w:t xml:space="preserve"> Senior</w:t>
                    </w:r>
                    <w:r w:rsidRPr="00C33536">
                      <w:rPr>
                        <w:i w:val="0"/>
                        <w:sz w:val="20"/>
                        <w:szCs w:val="20"/>
                      </w:rPr>
                      <w:t xml:space="preserve"> de la Universidad Nacional de Educación a</w:t>
                    </w:r>
                    <w:r w:rsidR="00FF6368">
                      <w:rPr>
                        <w:i w:val="0"/>
                        <w:sz w:val="20"/>
                        <w:szCs w:val="20"/>
                      </w:rPr>
                      <w:t xml:space="preserve"> Distancia (UNED) en el aula de Vigo (Pontevedra).</w:t>
                    </w:r>
                  </w:p>
                </w:tc>
              </w:sdtContent>
            </w:sdt>
          </w:tr>
        </w:tbl>
        <w:p w:rsidR="00C33536" w:rsidRPr="00C33536" w:rsidRDefault="00C33536">
          <w:pPr>
            <w:rPr>
              <w:i w:val="0"/>
              <w:sz w:val="20"/>
              <w:szCs w:val="20"/>
            </w:rPr>
          </w:pPr>
        </w:p>
        <w:p w:rsidR="00C33536" w:rsidRDefault="00C33536">
          <w:r>
            <w:br w:type="page"/>
          </w:r>
        </w:p>
      </w:sdtContent>
    </w:sdt>
    <w:p w:rsidR="00023AC7" w:rsidRDefault="00023AC7">
      <w:r>
        <w:lastRenderedPageBreak/>
        <w:br w:type="page"/>
      </w:r>
    </w:p>
    <w:tbl>
      <w:tblPr>
        <w:tblStyle w:val="Tablaconcuadrcula"/>
        <w:tblW w:w="0" w:type="auto"/>
        <w:tblLook w:val="04A0" w:firstRow="1" w:lastRow="0" w:firstColumn="1" w:lastColumn="0" w:noHBand="0" w:noVBand="1"/>
      </w:tblPr>
      <w:tblGrid>
        <w:gridCol w:w="8644"/>
      </w:tblGrid>
      <w:tr w:rsidR="00FA6DF7" w:rsidRPr="00FA6DF7" w:rsidTr="00FA6DF7">
        <w:tc>
          <w:tcPr>
            <w:tcW w:w="8644" w:type="dxa"/>
            <w:shd w:val="clear" w:color="auto" w:fill="76923C" w:themeFill="accent3" w:themeFillShade="BF"/>
          </w:tcPr>
          <w:p w:rsidR="00FA6DF7" w:rsidRPr="00FA6DF7" w:rsidRDefault="00FF6368" w:rsidP="00850A39">
            <w:pPr>
              <w:jc w:val="both"/>
              <w:rPr>
                <w:b/>
                <w:sz w:val="28"/>
              </w:rPr>
            </w:pPr>
            <w:r>
              <w:rPr>
                <w:b/>
                <w:sz w:val="28"/>
              </w:rPr>
              <w:lastRenderedPageBreak/>
              <w:t>LA MÚSICA DEL SIGLO XX</w:t>
            </w:r>
          </w:p>
        </w:tc>
      </w:tr>
    </w:tbl>
    <w:p w:rsidR="00FA6DF7" w:rsidRDefault="00FA6DF7" w:rsidP="00FA6DF7">
      <w:pPr>
        <w:jc w:val="both"/>
        <w:rPr>
          <w:sz w:val="24"/>
          <w:szCs w:val="24"/>
        </w:rPr>
      </w:pPr>
    </w:p>
    <w:p w:rsidR="00FE7CF0" w:rsidRPr="000F3D21" w:rsidRDefault="00FA6DF7" w:rsidP="000F3D21">
      <w:pPr>
        <w:pStyle w:val="Prrafodelista"/>
        <w:numPr>
          <w:ilvl w:val="0"/>
          <w:numId w:val="8"/>
        </w:numPr>
        <w:jc w:val="both"/>
        <w:rPr>
          <w:sz w:val="24"/>
          <w:szCs w:val="24"/>
        </w:rPr>
      </w:pPr>
      <w:r w:rsidRPr="00F555D9">
        <w:rPr>
          <w:sz w:val="24"/>
          <w:szCs w:val="24"/>
        </w:rPr>
        <w:t>Título:</w:t>
      </w:r>
      <w:r w:rsidRPr="00FA6DF7">
        <w:rPr>
          <w:sz w:val="24"/>
          <w:szCs w:val="24"/>
        </w:rPr>
        <w:t xml:space="preserve"> </w:t>
      </w:r>
      <w:r w:rsidR="00FF6368">
        <w:rPr>
          <w:b/>
          <w:sz w:val="24"/>
          <w:szCs w:val="24"/>
          <w:u w:val="single"/>
        </w:rPr>
        <w:t>La Música del siglo XX</w:t>
      </w:r>
    </w:p>
    <w:p w:rsidR="000F3D21" w:rsidRPr="000F3D21" w:rsidRDefault="000F3D21" w:rsidP="000F3D21">
      <w:pPr>
        <w:pStyle w:val="Prrafodelista"/>
        <w:jc w:val="both"/>
        <w:rPr>
          <w:sz w:val="24"/>
          <w:szCs w:val="24"/>
        </w:rPr>
      </w:pPr>
    </w:p>
    <w:p w:rsidR="00FE7CF0" w:rsidRPr="00F555D9" w:rsidRDefault="00C059B0" w:rsidP="00077E04">
      <w:pPr>
        <w:pStyle w:val="Prrafodelista"/>
        <w:numPr>
          <w:ilvl w:val="0"/>
          <w:numId w:val="2"/>
        </w:numPr>
        <w:jc w:val="both"/>
        <w:rPr>
          <w:i w:val="0"/>
          <w:sz w:val="24"/>
          <w:szCs w:val="24"/>
        </w:rPr>
      </w:pPr>
      <w:r w:rsidRPr="00F555D9">
        <w:rPr>
          <w:sz w:val="24"/>
          <w:szCs w:val="24"/>
        </w:rPr>
        <w:t>Lugar y Fechas:</w:t>
      </w:r>
      <w:r>
        <w:rPr>
          <w:sz w:val="24"/>
          <w:szCs w:val="24"/>
        </w:rPr>
        <w:t xml:space="preserve"> </w:t>
      </w:r>
      <w:r w:rsidR="00FF6368">
        <w:rPr>
          <w:i w:val="0"/>
          <w:sz w:val="24"/>
          <w:szCs w:val="24"/>
        </w:rPr>
        <w:t>UNED Aula de Vigo (Pontevedra)</w:t>
      </w:r>
    </w:p>
    <w:p w:rsidR="00C059B0" w:rsidRPr="009E499F" w:rsidRDefault="00FF6368" w:rsidP="009E499F">
      <w:pPr>
        <w:pStyle w:val="Prrafodelista"/>
        <w:ind w:left="2514"/>
        <w:jc w:val="both"/>
        <w:rPr>
          <w:i w:val="0"/>
          <w:sz w:val="24"/>
          <w:szCs w:val="24"/>
        </w:rPr>
      </w:pPr>
      <w:r>
        <w:rPr>
          <w:i w:val="0"/>
          <w:sz w:val="24"/>
          <w:szCs w:val="24"/>
        </w:rPr>
        <w:t>Los viernes de 16.30 a 18.30</w:t>
      </w:r>
    </w:p>
    <w:p w:rsidR="00C059B0" w:rsidRPr="00F555D9" w:rsidRDefault="00C059B0" w:rsidP="00077E04">
      <w:pPr>
        <w:pStyle w:val="Prrafodelista"/>
        <w:ind w:left="2514"/>
        <w:jc w:val="both"/>
        <w:rPr>
          <w:sz w:val="24"/>
          <w:szCs w:val="24"/>
        </w:rPr>
      </w:pPr>
    </w:p>
    <w:p w:rsidR="000F3D21" w:rsidRDefault="00850A39" w:rsidP="00077E04">
      <w:pPr>
        <w:pStyle w:val="Prrafodelista"/>
        <w:numPr>
          <w:ilvl w:val="0"/>
          <w:numId w:val="3"/>
        </w:numPr>
        <w:jc w:val="both"/>
        <w:rPr>
          <w:i w:val="0"/>
          <w:sz w:val="24"/>
          <w:szCs w:val="24"/>
        </w:rPr>
      </w:pPr>
      <w:r>
        <w:rPr>
          <w:sz w:val="24"/>
          <w:szCs w:val="24"/>
        </w:rPr>
        <w:t>Descripción del curso:</w:t>
      </w:r>
      <w:r w:rsidR="000F3D21">
        <w:rPr>
          <w:sz w:val="24"/>
          <w:szCs w:val="24"/>
        </w:rPr>
        <w:t xml:space="preserve"> </w:t>
      </w:r>
      <w:r w:rsidR="000F3D21">
        <w:rPr>
          <w:i w:val="0"/>
          <w:sz w:val="24"/>
          <w:szCs w:val="24"/>
        </w:rPr>
        <w:t>Este curso pretende acercar al alumn</w:t>
      </w:r>
      <w:r w:rsidR="00FF6368">
        <w:rPr>
          <w:i w:val="0"/>
          <w:sz w:val="24"/>
          <w:szCs w:val="24"/>
        </w:rPr>
        <w:t xml:space="preserve">ado a la música que surge en el siglo XX </w:t>
      </w:r>
      <w:r w:rsidR="000F3D21">
        <w:rPr>
          <w:i w:val="0"/>
          <w:sz w:val="24"/>
          <w:szCs w:val="24"/>
        </w:rPr>
        <w:t>haciendo una evolución de como la música ha cambiado a los largo de los años. Haremos un repaso de todos los géneros musicales que surgen, las características musicales, los instrumentos que se utilizan, los bailes principales… Todo aquello que ha sido relevante en mú</w:t>
      </w:r>
      <w:r w:rsidR="00FF6368">
        <w:rPr>
          <w:i w:val="0"/>
          <w:sz w:val="24"/>
          <w:szCs w:val="24"/>
        </w:rPr>
        <w:t>sica en el último siglo</w:t>
      </w:r>
      <w:r w:rsidR="000F3D21">
        <w:rPr>
          <w:i w:val="0"/>
          <w:sz w:val="24"/>
          <w:szCs w:val="24"/>
        </w:rPr>
        <w:t xml:space="preserve"> a nivel mundial.</w:t>
      </w:r>
    </w:p>
    <w:p w:rsidR="00691C85" w:rsidRDefault="00691C85" w:rsidP="00691C85">
      <w:pPr>
        <w:pStyle w:val="Prrafodelista"/>
        <w:jc w:val="both"/>
        <w:rPr>
          <w:i w:val="0"/>
          <w:sz w:val="24"/>
          <w:szCs w:val="24"/>
        </w:rPr>
      </w:pPr>
    </w:p>
    <w:p w:rsidR="000F3D21" w:rsidRDefault="000F3D21" w:rsidP="000F3D21">
      <w:pPr>
        <w:pStyle w:val="Prrafodelista"/>
        <w:jc w:val="both"/>
        <w:rPr>
          <w:i w:val="0"/>
          <w:sz w:val="24"/>
          <w:szCs w:val="24"/>
        </w:rPr>
      </w:pPr>
      <w:r>
        <w:rPr>
          <w:i w:val="0"/>
          <w:sz w:val="24"/>
          <w:szCs w:val="24"/>
        </w:rPr>
        <w:t xml:space="preserve">También se pretende concienciar al alumnado que la música no es una cuestión de edad sino de gustos, e intentar que aprendan a querer aquellos estilos musicales que “a priori” podrían rechazar en un primer contacto. </w:t>
      </w:r>
    </w:p>
    <w:p w:rsidR="000F3D21" w:rsidRPr="00691C85" w:rsidRDefault="000F3D21" w:rsidP="00691C85">
      <w:pPr>
        <w:ind w:left="708"/>
        <w:jc w:val="both"/>
        <w:rPr>
          <w:i w:val="0"/>
          <w:sz w:val="24"/>
          <w:szCs w:val="24"/>
        </w:rPr>
      </w:pPr>
      <w:r w:rsidRPr="00691C85">
        <w:rPr>
          <w:i w:val="0"/>
          <w:sz w:val="24"/>
          <w:szCs w:val="24"/>
        </w:rPr>
        <w:t>Las clases serán de dos horas un día a la semana y serán clases expositivas con visualización de vídeos y audiciones</w:t>
      </w:r>
      <w:r w:rsidR="00691C85" w:rsidRPr="00691C85">
        <w:rPr>
          <w:i w:val="0"/>
          <w:sz w:val="24"/>
          <w:szCs w:val="24"/>
        </w:rPr>
        <w:t>; y con todas aquellas aportaciones que el alumnado quiera hacer.</w:t>
      </w:r>
    </w:p>
    <w:p w:rsidR="00691C85" w:rsidRDefault="00691C85" w:rsidP="00691C85">
      <w:pPr>
        <w:ind w:left="708"/>
        <w:jc w:val="both"/>
        <w:rPr>
          <w:i w:val="0"/>
          <w:sz w:val="24"/>
          <w:szCs w:val="24"/>
        </w:rPr>
      </w:pPr>
      <w:r w:rsidRPr="00691C85">
        <w:rPr>
          <w:i w:val="0"/>
          <w:sz w:val="24"/>
          <w:szCs w:val="24"/>
        </w:rPr>
        <w:t>Finalmente, lo que s</w:t>
      </w:r>
      <w:r>
        <w:rPr>
          <w:i w:val="0"/>
          <w:sz w:val="24"/>
          <w:szCs w:val="24"/>
        </w:rPr>
        <w:t xml:space="preserve">e pretende es que se aprenda lo </w:t>
      </w:r>
      <w:r w:rsidRPr="00691C85">
        <w:rPr>
          <w:i w:val="0"/>
          <w:sz w:val="24"/>
          <w:szCs w:val="24"/>
        </w:rPr>
        <w:t xml:space="preserve">máximo posible </w:t>
      </w:r>
      <w:r>
        <w:rPr>
          <w:i w:val="0"/>
          <w:sz w:val="24"/>
          <w:szCs w:val="24"/>
        </w:rPr>
        <w:t>sobre la música de los últimos años de una forma recíproca, es decir, no sólo el alumnado del profesor sino también el profesor de alumnado.</w:t>
      </w:r>
    </w:p>
    <w:p w:rsidR="000F6402" w:rsidRDefault="00BD167E" w:rsidP="009F5656">
      <w:pPr>
        <w:pStyle w:val="Prrafodelista"/>
        <w:numPr>
          <w:ilvl w:val="0"/>
          <w:numId w:val="3"/>
        </w:numPr>
        <w:jc w:val="both"/>
        <w:rPr>
          <w:i w:val="0"/>
          <w:sz w:val="24"/>
          <w:szCs w:val="24"/>
        </w:rPr>
      </w:pPr>
      <w:r w:rsidRPr="00BD167E">
        <w:rPr>
          <w:sz w:val="24"/>
          <w:szCs w:val="24"/>
        </w:rPr>
        <w:t>A quién va dirigido</w:t>
      </w:r>
      <w:r>
        <w:rPr>
          <w:i w:val="0"/>
          <w:sz w:val="24"/>
          <w:szCs w:val="24"/>
        </w:rPr>
        <w:t>: e</w:t>
      </w:r>
      <w:r w:rsidR="000F6402" w:rsidRPr="009F5656">
        <w:rPr>
          <w:i w:val="0"/>
          <w:sz w:val="24"/>
          <w:szCs w:val="24"/>
        </w:rPr>
        <w:t>ste curso está dirigido a todas aquellas personas que quieran aprender sobre música moderna y quieran pasar un rato agradable con la música de las últimas décadas.</w:t>
      </w:r>
    </w:p>
    <w:p w:rsidR="00BD167E" w:rsidRPr="009F5656" w:rsidRDefault="00BD167E" w:rsidP="00BD167E">
      <w:pPr>
        <w:pStyle w:val="Prrafodelista"/>
        <w:jc w:val="both"/>
        <w:rPr>
          <w:i w:val="0"/>
          <w:sz w:val="24"/>
          <w:szCs w:val="24"/>
        </w:rPr>
      </w:pPr>
    </w:p>
    <w:p w:rsidR="000F6402" w:rsidRPr="000F6402" w:rsidRDefault="000F6402" w:rsidP="000F6402">
      <w:pPr>
        <w:pStyle w:val="Prrafodelista"/>
        <w:numPr>
          <w:ilvl w:val="0"/>
          <w:numId w:val="3"/>
        </w:numPr>
        <w:jc w:val="both"/>
        <w:rPr>
          <w:i w:val="0"/>
          <w:sz w:val="24"/>
          <w:szCs w:val="24"/>
        </w:rPr>
      </w:pPr>
      <w:r w:rsidRPr="00BD167E">
        <w:rPr>
          <w:sz w:val="24"/>
          <w:szCs w:val="24"/>
        </w:rPr>
        <w:t>Objetivos:</w:t>
      </w:r>
      <w:r>
        <w:rPr>
          <w:i w:val="0"/>
          <w:sz w:val="24"/>
          <w:szCs w:val="24"/>
        </w:rPr>
        <w:t xml:space="preserve"> los objetivos principales que se pretenden conseguir con el presente curso son: </w:t>
      </w:r>
    </w:p>
    <w:p w:rsidR="00F16602" w:rsidRDefault="00F16602" w:rsidP="000F6402">
      <w:pPr>
        <w:jc w:val="both"/>
        <w:rPr>
          <w:i w:val="0"/>
          <w:sz w:val="24"/>
          <w:szCs w:val="24"/>
        </w:rPr>
      </w:pPr>
      <w:r>
        <w:rPr>
          <w:i w:val="0"/>
          <w:sz w:val="24"/>
          <w:szCs w:val="24"/>
        </w:rPr>
        <w:t>1. Conocer y saber reconocer o diferenciar todos aquellos estilos musicales que han sur</w:t>
      </w:r>
      <w:r w:rsidR="00FF6368">
        <w:rPr>
          <w:i w:val="0"/>
          <w:sz w:val="24"/>
          <w:szCs w:val="24"/>
        </w:rPr>
        <w:t>gido en el último siglo.</w:t>
      </w:r>
    </w:p>
    <w:p w:rsidR="000F6402" w:rsidRDefault="00F16602" w:rsidP="000F6402">
      <w:pPr>
        <w:jc w:val="both"/>
        <w:rPr>
          <w:i w:val="0"/>
          <w:sz w:val="24"/>
          <w:szCs w:val="24"/>
        </w:rPr>
      </w:pPr>
      <w:r>
        <w:rPr>
          <w:i w:val="0"/>
          <w:sz w:val="24"/>
          <w:szCs w:val="24"/>
        </w:rPr>
        <w:t>2. Conocer los motivos de porque surgen estos estilos musicales.</w:t>
      </w:r>
    </w:p>
    <w:p w:rsidR="00F16602" w:rsidRDefault="00F16602" w:rsidP="000F6402">
      <w:pPr>
        <w:jc w:val="both"/>
        <w:rPr>
          <w:i w:val="0"/>
          <w:sz w:val="24"/>
          <w:szCs w:val="24"/>
        </w:rPr>
      </w:pPr>
      <w:r>
        <w:rPr>
          <w:i w:val="0"/>
          <w:sz w:val="24"/>
          <w:szCs w:val="24"/>
        </w:rPr>
        <w:t>3. Conocer las características musicales propias de la época.</w:t>
      </w:r>
    </w:p>
    <w:p w:rsidR="000F6402" w:rsidRDefault="00F16602" w:rsidP="000F6402">
      <w:pPr>
        <w:jc w:val="both"/>
        <w:rPr>
          <w:i w:val="0"/>
          <w:sz w:val="24"/>
          <w:szCs w:val="24"/>
        </w:rPr>
      </w:pPr>
      <w:r>
        <w:rPr>
          <w:i w:val="0"/>
          <w:sz w:val="24"/>
          <w:szCs w:val="24"/>
        </w:rPr>
        <w:t>4. Conocer los nuevos instrumentos musicales que surgen y que van a tener una importancia co</w:t>
      </w:r>
      <w:r w:rsidR="00FF6368">
        <w:rPr>
          <w:i w:val="0"/>
          <w:sz w:val="24"/>
          <w:szCs w:val="24"/>
        </w:rPr>
        <w:t>nsiderable en esta época.</w:t>
      </w:r>
    </w:p>
    <w:p w:rsidR="000F6402" w:rsidRDefault="000F6402" w:rsidP="000F6402">
      <w:pPr>
        <w:jc w:val="both"/>
        <w:rPr>
          <w:i w:val="0"/>
          <w:sz w:val="24"/>
          <w:szCs w:val="24"/>
        </w:rPr>
      </w:pPr>
      <w:r>
        <w:rPr>
          <w:i w:val="0"/>
          <w:sz w:val="24"/>
          <w:szCs w:val="24"/>
        </w:rPr>
        <w:t>5. Conocer todo</w:t>
      </w:r>
      <w:r w:rsidR="00F16602">
        <w:rPr>
          <w:i w:val="0"/>
          <w:sz w:val="24"/>
          <w:szCs w:val="24"/>
        </w:rPr>
        <w:t>s aquellos artistas que han sido relevantes en el mundo musical.</w:t>
      </w:r>
    </w:p>
    <w:p w:rsidR="002354A0" w:rsidRPr="000F6402" w:rsidRDefault="00F16602" w:rsidP="002354A0">
      <w:pPr>
        <w:jc w:val="both"/>
        <w:rPr>
          <w:i w:val="0"/>
          <w:sz w:val="24"/>
          <w:szCs w:val="24"/>
        </w:rPr>
      </w:pPr>
      <w:r>
        <w:rPr>
          <w:i w:val="0"/>
          <w:sz w:val="24"/>
          <w:szCs w:val="24"/>
        </w:rPr>
        <w:lastRenderedPageBreak/>
        <w:t>6. Pretender</w:t>
      </w:r>
      <w:r w:rsidRPr="00F16602">
        <w:rPr>
          <w:i w:val="0"/>
          <w:sz w:val="24"/>
          <w:szCs w:val="24"/>
        </w:rPr>
        <w:t xml:space="preserve"> que descubran algún estilo musical desconocido que pueda llegar a gustarles. </w:t>
      </w:r>
    </w:p>
    <w:tbl>
      <w:tblPr>
        <w:tblStyle w:val="Tablaconcuadrcula"/>
        <w:tblW w:w="0" w:type="auto"/>
        <w:tblLook w:val="04A0" w:firstRow="1" w:lastRow="0" w:firstColumn="1" w:lastColumn="0" w:noHBand="0" w:noVBand="1"/>
      </w:tblPr>
      <w:tblGrid>
        <w:gridCol w:w="8644"/>
      </w:tblGrid>
      <w:tr w:rsidR="00FA6DF7" w:rsidRPr="00FA6DF7" w:rsidTr="00FA6DF7">
        <w:tc>
          <w:tcPr>
            <w:tcW w:w="8644" w:type="dxa"/>
            <w:shd w:val="clear" w:color="auto" w:fill="76923C" w:themeFill="accent3" w:themeFillShade="BF"/>
          </w:tcPr>
          <w:p w:rsidR="00FA6DF7" w:rsidRPr="00FA6DF7" w:rsidRDefault="000F6402" w:rsidP="002C664F">
            <w:pPr>
              <w:jc w:val="both"/>
              <w:rPr>
                <w:b/>
                <w:sz w:val="28"/>
                <w:szCs w:val="24"/>
              </w:rPr>
            </w:pPr>
            <w:r>
              <w:rPr>
                <w:b/>
                <w:sz w:val="28"/>
                <w:szCs w:val="24"/>
              </w:rPr>
              <w:t>ESQUEMA DE LA PROGRAMACIÓN DEL CURSO</w:t>
            </w:r>
          </w:p>
        </w:tc>
      </w:tr>
    </w:tbl>
    <w:p w:rsidR="006D34DF" w:rsidRDefault="006D34DF" w:rsidP="000F6402">
      <w:pPr>
        <w:jc w:val="both"/>
        <w:rPr>
          <w:b/>
          <w:i w:val="0"/>
          <w:sz w:val="24"/>
          <w:szCs w:val="24"/>
        </w:rPr>
      </w:pPr>
    </w:p>
    <w:p w:rsidR="000F6402" w:rsidRDefault="000F6402" w:rsidP="000F6402">
      <w:pPr>
        <w:jc w:val="both"/>
        <w:rPr>
          <w:b/>
          <w:i w:val="0"/>
          <w:sz w:val="24"/>
          <w:szCs w:val="24"/>
        </w:rPr>
      </w:pPr>
      <w:r>
        <w:rPr>
          <w:b/>
          <w:i w:val="0"/>
          <w:sz w:val="24"/>
          <w:szCs w:val="24"/>
        </w:rPr>
        <w:t>SIGLO XX</w:t>
      </w:r>
    </w:p>
    <w:p w:rsidR="000F6402" w:rsidRDefault="003A299C" w:rsidP="000F6402">
      <w:pPr>
        <w:jc w:val="both"/>
        <w:rPr>
          <w:i w:val="0"/>
          <w:sz w:val="24"/>
          <w:szCs w:val="24"/>
        </w:rPr>
      </w:pPr>
      <w:r>
        <w:rPr>
          <w:i w:val="0"/>
          <w:sz w:val="24"/>
          <w:szCs w:val="24"/>
        </w:rPr>
        <w:t xml:space="preserve">1. </w:t>
      </w:r>
      <w:r w:rsidR="000F6402" w:rsidRPr="000F6402">
        <w:rPr>
          <w:i w:val="0"/>
          <w:sz w:val="24"/>
          <w:szCs w:val="24"/>
        </w:rPr>
        <w:t>Introducción</w:t>
      </w:r>
      <w:r w:rsidR="000F6402">
        <w:rPr>
          <w:i w:val="0"/>
          <w:sz w:val="24"/>
          <w:szCs w:val="24"/>
        </w:rPr>
        <w:t xml:space="preserve">: Explicación </w:t>
      </w:r>
      <w:r>
        <w:rPr>
          <w:i w:val="0"/>
          <w:sz w:val="24"/>
          <w:szCs w:val="24"/>
        </w:rPr>
        <w:t>sobre el contexto histórico, cultural e musical del siglo XX.</w:t>
      </w:r>
    </w:p>
    <w:p w:rsidR="003A299C" w:rsidRDefault="003A299C" w:rsidP="000F6402">
      <w:pPr>
        <w:jc w:val="both"/>
        <w:rPr>
          <w:i w:val="0"/>
          <w:sz w:val="24"/>
          <w:szCs w:val="24"/>
        </w:rPr>
      </w:pPr>
      <w:r>
        <w:rPr>
          <w:i w:val="0"/>
          <w:sz w:val="24"/>
          <w:szCs w:val="24"/>
        </w:rPr>
        <w:t>2. Características musicales: Acercamiento a las características musicales generales durante esta época.</w:t>
      </w:r>
    </w:p>
    <w:p w:rsidR="003A299C" w:rsidRDefault="003A299C" w:rsidP="000F6402">
      <w:pPr>
        <w:jc w:val="both"/>
        <w:rPr>
          <w:i w:val="0"/>
          <w:sz w:val="24"/>
          <w:szCs w:val="24"/>
        </w:rPr>
      </w:pPr>
      <w:r>
        <w:rPr>
          <w:i w:val="0"/>
          <w:sz w:val="24"/>
          <w:szCs w:val="24"/>
        </w:rPr>
        <w:t>3. Música en el siglo XX: Hablarem</w:t>
      </w:r>
      <w:r w:rsidR="009F5656">
        <w:rPr>
          <w:i w:val="0"/>
          <w:sz w:val="24"/>
          <w:szCs w:val="24"/>
        </w:rPr>
        <w:t>os de las corrientes má</w:t>
      </w:r>
      <w:r>
        <w:rPr>
          <w:i w:val="0"/>
          <w:sz w:val="24"/>
          <w:szCs w:val="24"/>
        </w:rPr>
        <w:t>s</w:t>
      </w:r>
      <w:r w:rsidR="009F5656">
        <w:rPr>
          <w:i w:val="0"/>
          <w:sz w:val="24"/>
          <w:szCs w:val="24"/>
        </w:rPr>
        <w:t xml:space="preserve"> influyentes</w:t>
      </w:r>
      <w:r>
        <w:rPr>
          <w:i w:val="0"/>
          <w:sz w:val="24"/>
          <w:szCs w:val="24"/>
        </w:rPr>
        <w:t xml:space="preserve"> durante las décadas del siglo XX. Impresionismo, expresionismo, atonalismo, dodecafonismo, futurismo, neoclasicismo, serialismo integral, música concreta, música electrónica, música aleatoria y últimas tendencias.</w:t>
      </w:r>
    </w:p>
    <w:p w:rsidR="003A299C" w:rsidRDefault="003A299C" w:rsidP="000F6402">
      <w:pPr>
        <w:jc w:val="both"/>
        <w:rPr>
          <w:i w:val="0"/>
          <w:sz w:val="24"/>
          <w:szCs w:val="24"/>
        </w:rPr>
      </w:pPr>
      <w:r>
        <w:rPr>
          <w:i w:val="0"/>
          <w:sz w:val="24"/>
          <w:szCs w:val="24"/>
        </w:rPr>
        <w:t>4.</w:t>
      </w:r>
      <w:r w:rsidR="000B4ECA">
        <w:rPr>
          <w:i w:val="0"/>
          <w:sz w:val="24"/>
          <w:szCs w:val="24"/>
        </w:rPr>
        <w:t xml:space="preserve"> Los estilos musicales: Se conocerán</w:t>
      </w:r>
      <w:r>
        <w:rPr>
          <w:i w:val="0"/>
          <w:sz w:val="24"/>
          <w:szCs w:val="24"/>
        </w:rPr>
        <w:t xml:space="preserve"> todos aquellos estilos musicales que han surgido durante este siglo. </w:t>
      </w:r>
      <w:r w:rsidR="005F0DC3" w:rsidRPr="005F0DC3">
        <w:rPr>
          <w:i w:val="0"/>
          <w:sz w:val="24"/>
          <w:szCs w:val="24"/>
          <w:lang w:val="en-US"/>
        </w:rPr>
        <w:t>Ragtime, blues clásico femenino, dixeland, hillbilly, stride piano, boogie-woogie, swing (jazz), rhythm and blues, rockabilly, música surf, folk rock, rock sinfónico, ska, soul, disco, glam rock, hip-hop, jazz rock, rock andaluz, rock progresivo, rock sinfónico, electro, glam metal, horrorcore, rap metal, rapcore, southern rap,</w:t>
      </w:r>
      <w:r w:rsidR="009F5656">
        <w:rPr>
          <w:i w:val="0"/>
          <w:sz w:val="24"/>
          <w:szCs w:val="24"/>
          <w:lang w:val="en-US"/>
        </w:rPr>
        <w:t xml:space="preserve"> </w:t>
      </w:r>
      <w:r w:rsidR="005F0DC3" w:rsidRPr="005F0DC3">
        <w:rPr>
          <w:i w:val="0"/>
          <w:sz w:val="24"/>
          <w:szCs w:val="24"/>
          <w:lang w:val="en-US"/>
        </w:rPr>
        <w:t>synth pop, acid jazz, drum and bass, emo, grunge, indie rock, madcheste</w:t>
      </w:r>
      <w:r w:rsidR="005F0DC3">
        <w:rPr>
          <w:i w:val="0"/>
          <w:sz w:val="24"/>
          <w:szCs w:val="24"/>
          <w:lang w:val="en-US"/>
        </w:rPr>
        <w:t>n, nu metal,</w:t>
      </w:r>
      <w:r w:rsidR="00A127EB">
        <w:rPr>
          <w:i w:val="0"/>
          <w:sz w:val="24"/>
          <w:szCs w:val="24"/>
          <w:lang w:val="en-US"/>
        </w:rPr>
        <w:t xml:space="preserve"> house, techno, pop,</w:t>
      </w:r>
      <w:r w:rsidR="005F0DC3">
        <w:rPr>
          <w:i w:val="0"/>
          <w:sz w:val="24"/>
          <w:szCs w:val="24"/>
          <w:lang w:val="en-US"/>
        </w:rPr>
        <w:t xml:space="preserve"> post-grunge, post-hardcore, post-rock, power metal, shoegazing, stoner rock y uk garage</w:t>
      </w:r>
      <w:r w:rsidR="005F0DC3" w:rsidRPr="00A127EB">
        <w:rPr>
          <w:i w:val="0"/>
          <w:sz w:val="24"/>
          <w:szCs w:val="24"/>
          <w:lang w:val="en-US"/>
        </w:rPr>
        <w:t xml:space="preserve">. </w:t>
      </w:r>
      <w:r w:rsidR="005F0DC3" w:rsidRPr="005F0DC3">
        <w:rPr>
          <w:i w:val="0"/>
          <w:sz w:val="24"/>
          <w:szCs w:val="24"/>
        </w:rPr>
        <w:t xml:space="preserve">Así, como las </w:t>
      </w:r>
      <w:r w:rsidR="00502CC2">
        <w:rPr>
          <w:i w:val="0"/>
          <w:sz w:val="24"/>
          <w:szCs w:val="24"/>
        </w:rPr>
        <w:t>subcategoria</w:t>
      </w:r>
      <w:r w:rsidR="005F0DC3" w:rsidRPr="005F0DC3">
        <w:rPr>
          <w:i w:val="0"/>
          <w:sz w:val="24"/>
          <w:szCs w:val="24"/>
        </w:rPr>
        <w:t>s que han surgido a raiz de estos estilos.</w:t>
      </w:r>
    </w:p>
    <w:p w:rsidR="005F0DC3" w:rsidRDefault="005F0DC3" w:rsidP="000F6402">
      <w:pPr>
        <w:jc w:val="both"/>
        <w:rPr>
          <w:i w:val="0"/>
          <w:sz w:val="24"/>
          <w:szCs w:val="24"/>
        </w:rPr>
      </w:pPr>
      <w:r>
        <w:rPr>
          <w:i w:val="0"/>
          <w:sz w:val="24"/>
          <w:szCs w:val="24"/>
        </w:rPr>
        <w:t>5. El ballet ruso: hablaremos de la importancia del ballet ruso en este siglo.</w:t>
      </w:r>
    </w:p>
    <w:p w:rsidR="005F0DC3" w:rsidRDefault="005F0DC3" w:rsidP="000F6402">
      <w:pPr>
        <w:jc w:val="both"/>
        <w:rPr>
          <w:i w:val="0"/>
          <w:sz w:val="24"/>
          <w:szCs w:val="24"/>
        </w:rPr>
      </w:pPr>
      <w:r>
        <w:rPr>
          <w:i w:val="0"/>
          <w:sz w:val="24"/>
          <w:szCs w:val="24"/>
        </w:rPr>
        <w:t xml:space="preserve">6. La danza moderna: hablaremos de todos aquellos bailes que han surgido </w:t>
      </w:r>
      <w:r w:rsidR="00185AC3">
        <w:rPr>
          <w:i w:val="0"/>
          <w:sz w:val="24"/>
          <w:szCs w:val="24"/>
        </w:rPr>
        <w:t>debido a los nuevos estilos musicales y que inundaron las pistas de baile.</w:t>
      </w:r>
    </w:p>
    <w:p w:rsidR="00185AC3" w:rsidRDefault="00185AC3" w:rsidP="000F6402">
      <w:pPr>
        <w:jc w:val="both"/>
        <w:rPr>
          <w:i w:val="0"/>
          <w:sz w:val="24"/>
          <w:szCs w:val="24"/>
        </w:rPr>
      </w:pPr>
      <w:r>
        <w:rPr>
          <w:i w:val="0"/>
          <w:sz w:val="24"/>
          <w:szCs w:val="24"/>
        </w:rPr>
        <w:t>7. Los musicales y las bandas sonoras: hablaremos del surgimiento de los musicales y de la importancia que desarrollaron en esta época, así como la importancia que consiguió la música a través de las bandas sonoras en el cine.</w:t>
      </w:r>
    </w:p>
    <w:p w:rsidR="00185AC3" w:rsidRDefault="00185AC3" w:rsidP="000F6402">
      <w:pPr>
        <w:jc w:val="both"/>
        <w:rPr>
          <w:i w:val="0"/>
          <w:sz w:val="24"/>
          <w:szCs w:val="24"/>
        </w:rPr>
      </w:pPr>
      <w:r>
        <w:rPr>
          <w:i w:val="0"/>
          <w:sz w:val="24"/>
          <w:szCs w:val="24"/>
        </w:rPr>
        <w:t>8. Los instrumentos: hablaremos de aquellos instrumentos que han surgido en este siglo; y de aquellos instrumentos que se convirtieron en protagonistas de la época.</w:t>
      </w:r>
    </w:p>
    <w:p w:rsidR="00185AC3" w:rsidRDefault="00185AC3" w:rsidP="000F6402">
      <w:pPr>
        <w:jc w:val="both"/>
        <w:rPr>
          <w:i w:val="0"/>
          <w:sz w:val="24"/>
          <w:szCs w:val="24"/>
        </w:rPr>
      </w:pPr>
      <w:r>
        <w:rPr>
          <w:i w:val="0"/>
          <w:sz w:val="24"/>
          <w:szCs w:val="24"/>
        </w:rPr>
        <w:t>8. Compositores: se conocerán aquellos compositores que han sido relevantes durante esta época.</w:t>
      </w:r>
    </w:p>
    <w:p w:rsidR="005F0DC3" w:rsidRPr="005F0DC3" w:rsidRDefault="005F0DC3" w:rsidP="005F0DC3">
      <w:pPr>
        <w:tabs>
          <w:tab w:val="left" w:pos="4755"/>
        </w:tabs>
        <w:rPr>
          <w:sz w:val="24"/>
          <w:szCs w:val="24"/>
        </w:rPr>
      </w:pPr>
      <w:bookmarkStart w:id="0" w:name="_GoBack"/>
      <w:bookmarkEnd w:id="0"/>
    </w:p>
    <w:sectPr w:rsidR="005F0DC3" w:rsidRPr="005F0DC3" w:rsidSect="00C33536">
      <w:headerReference w:type="default" r:id="rId8"/>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496" w:rsidRDefault="00791496" w:rsidP="00D47644">
      <w:pPr>
        <w:spacing w:after="0" w:line="240" w:lineRule="auto"/>
      </w:pPr>
      <w:r>
        <w:separator/>
      </w:r>
    </w:p>
  </w:endnote>
  <w:endnote w:type="continuationSeparator" w:id="0">
    <w:p w:rsidR="00791496" w:rsidRDefault="00791496" w:rsidP="00D47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979"/>
      <w:docPartObj>
        <w:docPartGallery w:val="Page Numbers (Bottom of Page)"/>
        <w:docPartUnique/>
      </w:docPartObj>
    </w:sdtPr>
    <w:sdtEndPr/>
    <w:sdtContent>
      <w:p w:rsidR="00D47644" w:rsidRDefault="00791496">
        <w:pPr>
          <w:pStyle w:val="Piedepgina"/>
        </w:pPr>
        <w:r>
          <w:rPr>
            <w:noProof/>
            <w:lang w:eastAsia="zh-TW"/>
          </w:rPr>
          <w:pict>
            <v:oval id="_x0000_s2051" style="position:absolute;margin-left:0;margin-top:0;width:44.25pt;height:44.25pt;rotation:-180;flip:x;z-index:251660288;mso-position-horizontal:center;mso-position-horizontal-relative:margin;mso-position-vertical:center;mso-position-vertical-relative:bottom-margin-area;mso-height-relative:bottom-margin-area;v-text-anchor:middle" filled="f" fillcolor="#c0504d [3205]" strokecolor="#76923c [2406]" strokeweight="1pt">
              <v:textbox style="mso-next-textbox:#_x0000_s2051" inset=",0,,0">
                <w:txbxContent>
                  <w:p w:rsidR="00023AC7" w:rsidRPr="00023AC7" w:rsidRDefault="00A5019D" w:rsidP="00023AC7">
                    <w:pPr>
                      <w:pStyle w:val="Piedepgina"/>
                      <w:jc w:val="center"/>
                      <w:rPr>
                        <w:color w:val="76923C" w:themeColor="accent3" w:themeShade="BF"/>
                      </w:rPr>
                    </w:pPr>
                    <w:r w:rsidRPr="00023AC7">
                      <w:rPr>
                        <w:color w:val="76923C" w:themeColor="accent3" w:themeShade="BF"/>
                      </w:rPr>
                      <w:fldChar w:fldCharType="begin"/>
                    </w:r>
                    <w:r w:rsidR="00023AC7" w:rsidRPr="00023AC7">
                      <w:rPr>
                        <w:color w:val="76923C" w:themeColor="accent3" w:themeShade="BF"/>
                      </w:rPr>
                      <w:instrText xml:space="preserve"> PAGE  \* MERGEFORMAT </w:instrText>
                    </w:r>
                    <w:r w:rsidRPr="00023AC7">
                      <w:rPr>
                        <w:color w:val="76923C" w:themeColor="accent3" w:themeShade="BF"/>
                      </w:rPr>
                      <w:fldChar w:fldCharType="separate"/>
                    </w:r>
                    <w:r w:rsidR="00FF6368">
                      <w:rPr>
                        <w:noProof/>
                        <w:color w:val="76923C" w:themeColor="accent3" w:themeShade="BF"/>
                      </w:rPr>
                      <w:t>4</w:t>
                    </w:r>
                    <w:r w:rsidRPr="00023AC7">
                      <w:rPr>
                        <w:color w:val="76923C" w:themeColor="accent3" w:themeShade="BF"/>
                      </w:rPr>
                      <w:fldChar w:fldCharType="end"/>
                    </w:r>
                  </w:p>
                </w:txbxContent>
              </v:textbox>
              <w10:wrap anchorx="margin" anchory="page"/>
            </v:oval>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496" w:rsidRDefault="00791496" w:rsidP="00D47644">
      <w:pPr>
        <w:spacing w:after="0" w:line="240" w:lineRule="auto"/>
      </w:pPr>
      <w:r>
        <w:separator/>
      </w:r>
    </w:p>
  </w:footnote>
  <w:footnote w:type="continuationSeparator" w:id="0">
    <w:p w:rsidR="00791496" w:rsidRDefault="00791496" w:rsidP="00D47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39" w:rsidRDefault="00FF6368" w:rsidP="00023AC7">
    <w:pPr>
      <w:pStyle w:val="Encabezado"/>
      <w:jc w:val="center"/>
      <w:rPr>
        <w:shadow/>
        <w:sz w:val="20"/>
      </w:rPr>
    </w:pPr>
    <w:r>
      <w:rPr>
        <w:shadow/>
        <w:sz w:val="20"/>
      </w:rPr>
      <w:t>LA MÚSICA DEL SIGLO XX</w:t>
    </w:r>
  </w:p>
  <w:p w:rsidR="00023AC7" w:rsidRPr="00023AC7" w:rsidRDefault="00FF6368" w:rsidP="00023AC7">
    <w:pPr>
      <w:pStyle w:val="Encabezado"/>
      <w:jc w:val="center"/>
      <w:rPr>
        <w:shadow/>
      </w:rPr>
    </w:pPr>
    <w:r>
      <w:rPr>
        <w:shadow/>
      </w:rPr>
      <w:t>06 de setiembre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0822"/>
    <w:multiLevelType w:val="hybridMultilevel"/>
    <w:tmpl w:val="668A54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1D4C8B"/>
    <w:multiLevelType w:val="hybridMultilevel"/>
    <w:tmpl w:val="99BA0B6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C0346E"/>
    <w:multiLevelType w:val="hybridMultilevel"/>
    <w:tmpl w:val="59A22C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B57CEB"/>
    <w:multiLevelType w:val="hybridMultilevel"/>
    <w:tmpl w:val="11AC42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840503"/>
    <w:multiLevelType w:val="hybridMultilevel"/>
    <w:tmpl w:val="DC8682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8A00F1"/>
    <w:multiLevelType w:val="hybridMultilevel"/>
    <w:tmpl w:val="0A3A9E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CC4404D"/>
    <w:multiLevelType w:val="hybridMultilevel"/>
    <w:tmpl w:val="0C4879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AC5107B"/>
    <w:multiLevelType w:val="hybridMultilevel"/>
    <w:tmpl w:val="0706E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EDE2C87"/>
    <w:multiLevelType w:val="hybridMultilevel"/>
    <w:tmpl w:val="BF3E4C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B8573F"/>
    <w:multiLevelType w:val="hybridMultilevel"/>
    <w:tmpl w:val="3FB6A0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DA1434"/>
    <w:multiLevelType w:val="hybridMultilevel"/>
    <w:tmpl w:val="A95CA640"/>
    <w:lvl w:ilvl="0" w:tplc="D8E8EDA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C170E8B"/>
    <w:multiLevelType w:val="hybridMultilevel"/>
    <w:tmpl w:val="385204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D5404CD"/>
    <w:multiLevelType w:val="hybridMultilevel"/>
    <w:tmpl w:val="B002B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CC566BA"/>
    <w:multiLevelType w:val="hybridMultilevel"/>
    <w:tmpl w:val="69EABF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5"/>
  </w:num>
  <w:num w:numId="5">
    <w:abstractNumId w:val="4"/>
  </w:num>
  <w:num w:numId="6">
    <w:abstractNumId w:val="11"/>
  </w:num>
  <w:num w:numId="7">
    <w:abstractNumId w:val="7"/>
  </w:num>
  <w:num w:numId="8">
    <w:abstractNumId w:val="2"/>
  </w:num>
  <w:num w:numId="9">
    <w:abstractNumId w:val="6"/>
  </w:num>
  <w:num w:numId="10">
    <w:abstractNumId w:val="8"/>
  </w:num>
  <w:num w:numId="11">
    <w:abstractNumId w:val="10"/>
  </w:num>
  <w:num w:numId="12">
    <w:abstractNumId w:val="1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7CF0"/>
    <w:rsid w:val="00003A30"/>
    <w:rsid w:val="00023AC7"/>
    <w:rsid w:val="000650EB"/>
    <w:rsid w:val="00077E04"/>
    <w:rsid w:val="000B0998"/>
    <w:rsid w:val="000B4ECA"/>
    <w:rsid w:val="000B7953"/>
    <w:rsid w:val="000E3591"/>
    <w:rsid w:val="000E5DC5"/>
    <w:rsid w:val="000E6FA3"/>
    <w:rsid w:val="000F3D21"/>
    <w:rsid w:val="000F6402"/>
    <w:rsid w:val="0013383C"/>
    <w:rsid w:val="0015068B"/>
    <w:rsid w:val="00185AC3"/>
    <w:rsid w:val="00187647"/>
    <w:rsid w:val="002065A4"/>
    <w:rsid w:val="002354A0"/>
    <w:rsid w:val="002416FD"/>
    <w:rsid w:val="00243F53"/>
    <w:rsid w:val="00250F09"/>
    <w:rsid w:val="002640B3"/>
    <w:rsid w:val="002B7730"/>
    <w:rsid w:val="002C7C88"/>
    <w:rsid w:val="002E0809"/>
    <w:rsid w:val="00303DF9"/>
    <w:rsid w:val="00306F80"/>
    <w:rsid w:val="00310624"/>
    <w:rsid w:val="00343B62"/>
    <w:rsid w:val="0038123D"/>
    <w:rsid w:val="0038198E"/>
    <w:rsid w:val="003A0B82"/>
    <w:rsid w:val="003A299C"/>
    <w:rsid w:val="003E55DB"/>
    <w:rsid w:val="004124DB"/>
    <w:rsid w:val="00416E95"/>
    <w:rsid w:val="00417C25"/>
    <w:rsid w:val="00436A9D"/>
    <w:rsid w:val="00451B92"/>
    <w:rsid w:val="00462E35"/>
    <w:rsid w:val="004A6C23"/>
    <w:rsid w:val="004D3613"/>
    <w:rsid w:val="00502CC2"/>
    <w:rsid w:val="00542698"/>
    <w:rsid w:val="0054400E"/>
    <w:rsid w:val="005C016B"/>
    <w:rsid w:val="005E79FC"/>
    <w:rsid w:val="005F0DC3"/>
    <w:rsid w:val="005F7E35"/>
    <w:rsid w:val="0061419F"/>
    <w:rsid w:val="006238FF"/>
    <w:rsid w:val="006547B0"/>
    <w:rsid w:val="00691C85"/>
    <w:rsid w:val="0069466A"/>
    <w:rsid w:val="006D34DF"/>
    <w:rsid w:val="007048B8"/>
    <w:rsid w:val="00713F0F"/>
    <w:rsid w:val="007506FF"/>
    <w:rsid w:val="0076510E"/>
    <w:rsid w:val="00765EA0"/>
    <w:rsid w:val="007735EE"/>
    <w:rsid w:val="00773985"/>
    <w:rsid w:val="007843DF"/>
    <w:rsid w:val="0078636F"/>
    <w:rsid w:val="00791496"/>
    <w:rsid w:val="0079690C"/>
    <w:rsid w:val="007A569C"/>
    <w:rsid w:val="007C4922"/>
    <w:rsid w:val="007C6378"/>
    <w:rsid w:val="00836FE1"/>
    <w:rsid w:val="00840862"/>
    <w:rsid w:val="00850A39"/>
    <w:rsid w:val="00894079"/>
    <w:rsid w:val="008A040D"/>
    <w:rsid w:val="008A57EA"/>
    <w:rsid w:val="008E46B5"/>
    <w:rsid w:val="008F04E8"/>
    <w:rsid w:val="00911357"/>
    <w:rsid w:val="00940C40"/>
    <w:rsid w:val="0098062D"/>
    <w:rsid w:val="009A3B1E"/>
    <w:rsid w:val="009E499F"/>
    <w:rsid w:val="009F5656"/>
    <w:rsid w:val="00A018B1"/>
    <w:rsid w:val="00A127EB"/>
    <w:rsid w:val="00A262A9"/>
    <w:rsid w:val="00A46BAE"/>
    <w:rsid w:val="00A5019D"/>
    <w:rsid w:val="00A630BC"/>
    <w:rsid w:val="00A80951"/>
    <w:rsid w:val="00A81A0A"/>
    <w:rsid w:val="00A841A5"/>
    <w:rsid w:val="00A9206E"/>
    <w:rsid w:val="00A92F8D"/>
    <w:rsid w:val="00AF2B1D"/>
    <w:rsid w:val="00B21475"/>
    <w:rsid w:val="00B30F88"/>
    <w:rsid w:val="00BA4DA2"/>
    <w:rsid w:val="00BB0697"/>
    <w:rsid w:val="00BB105D"/>
    <w:rsid w:val="00BC23FD"/>
    <w:rsid w:val="00BC4678"/>
    <w:rsid w:val="00BD0854"/>
    <w:rsid w:val="00BD167E"/>
    <w:rsid w:val="00BD33A8"/>
    <w:rsid w:val="00BE3611"/>
    <w:rsid w:val="00BE73B3"/>
    <w:rsid w:val="00C059B0"/>
    <w:rsid w:val="00C077E1"/>
    <w:rsid w:val="00C241CC"/>
    <w:rsid w:val="00C27977"/>
    <w:rsid w:val="00C30F96"/>
    <w:rsid w:val="00C33536"/>
    <w:rsid w:val="00C35140"/>
    <w:rsid w:val="00C6584B"/>
    <w:rsid w:val="00C9284C"/>
    <w:rsid w:val="00CA7FA9"/>
    <w:rsid w:val="00CB1E9C"/>
    <w:rsid w:val="00CE4CEF"/>
    <w:rsid w:val="00CF0240"/>
    <w:rsid w:val="00D04663"/>
    <w:rsid w:val="00D05F17"/>
    <w:rsid w:val="00D13EDA"/>
    <w:rsid w:val="00D31088"/>
    <w:rsid w:val="00D45A5F"/>
    <w:rsid w:val="00D47644"/>
    <w:rsid w:val="00D65E3C"/>
    <w:rsid w:val="00DB745A"/>
    <w:rsid w:val="00DC6F42"/>
    <w:rsid w:val="00E05BC3"/>
    <w:rsid w:val="00E20AB8"/>
    <w:rsid w:val="00E260C5"/>
    <w:rsid w:val="00E26A0E"/>
    <w:rsid w:val="00E27F9A"/>
    <w:rsid w:val="00E74FB6"/>
    <w:rsid w:val="00E920FB"/>
    <w:rsid w:val="00E95720"/>
    <w:rsid w:val="00EA42EC"/>
    <w:rsid w:val="00ED2138"/>
    <w:rsid w:val="00EF1C6A"/>
    <w:rsid w:val="00F01C62"/>
    <w:rsid w:val="00F120E6"/>
    <w:rsid w:val="00F16602"/>
    <w:rsid w:val="00F42C4E"/>
    <w:rsid w:val="00F55140"/>
    <w:rsid w:val="00F555D9"/>
    <w:rsid w:val="00F64FEE"/>
    <w:rsid w:val="00FA6DF7"/>
    <w:rsid w:val="00FD67BD"/>
    <w:rsid w:val="00FE7CF0"/>
    <w:rsid w:val="00FF62B3"/>
    <w:rsid w:val="00FF63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3D89F5B-836C-4745-97ED-DBB393BE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F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7CF0"/>
    <w:pPr>
      <w:ind w:left="720"/>
      <w:contextualSpacing/>
    </w:pPr>
  </w:style>
  <w:style w:type="table" w:styleId="Tablaconcuadrcula">
    <w:name w:val="Table Grid"/>
    <w:basedOn w:val="Tablanormal"/>
    <w:uiPriority w:val="59"/>
    <w:rsid w:val="00FF6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476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7644"/>
  </w:style>
  <w:style w:type="paragraph" w:styleId="Piedepgina">
    <w:name w:val="footer"/>
    <w:basedOn w:val="Normal"/>
    <w:link w:val="PiedepginaCar"/>
    <w:uiPriority w:val="99"/>
    <w:unhideWhenUsed/>
    <w:rsid w:val="00D476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7644"/>
  </w:style>
  <w:style w:type="paragraph" w:styleId="Textodeglobo">
    <w:name w:val="Balloon Text"/>
    <w:basedOn w:val="Normal"/>
    <w:link w:val="TextodegloboCar"/>
    <w:uiPriority w:val="99"/>
    <w:semiHidden/>
    <w:unhideWhenUsed/>
    <w:rsid w:val="008A57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7EA"/>
    <w:rPr>
      <w:rFonts w:ascii="Tahoma" w:hAnsi="Tahoma" w:cs="Tahoma"/>
      <w:sz w:val="16"/>
      <w:szCs w:val="16"/>
    </w:rPr>
  </w:style>
  <w:style w:type="paragraph" w:styleId="Sinespaciado">
    <w:name w:val="No Spacing"/>
    <w:link w:val="SinespaciadoCar"/>
    <w:uiPriority w:val="1"/>
    <w:qFormat/>
    <w:rsid w:val="000E6FA3"/>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0E6FA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2016-09-06T00:00:00</PublishDate>
  <Abstract>Propuesta de un Taller sobre la Música del siglo XX para alumnado Senior de la Universidad Nacional de Educación a Distancia (UNED) en el aula de Vigo (Pontevedra).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641</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DINÁMICAS DE GRUPO: UNA NUEVA FORMA DE RELACIONARSE</vt:lpstr>
    </vt:vector>
  </TitlesOfParts>
  <Company>uned pontevedra</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MÚSICA DEL SIGLO XX. </dc:title>
  <dc:creator>BENDAÑA GARCÍA, Lara</dc:creator>
  <cp:lastModifiedBy>LARA</cp:lastModifiedBy>
  <cp:revision>4</cp:revision>
  <cp:lastPrinted>2014-09-05T16:52:00Z</cp:lastPrinted>
  <dcterms:created xsi:type="dcterms:W3CDTF">2014-09-05T16:55:00Z</dcterms:created>
  <dcterms:modified xsi:type="dcterms:W3CDTF">2016-09-06T19:34:00Z</dcterms:modified>
</cp:coreProperties>
</file>